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E472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sidRPr="00E4721B">
              <w:rPr>
                <w:rFonts w:asciiTheme="majorHAnsi" w:hAnsiTheme="majorHAnsi" w:cs="Arial"/>
                <w:b/>
                <w:sz w:val="18"/>
                <w:szCs w:val="18"/>
              </w:rPr>
              <w:t>Selected Chapters of Applied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38217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2174">
              <w:rPr>
                <w:rFonts w:asciiTheme="majorHAnsi" w:hAnsiTheme="majorHAnsi" w:cs="Arial"/>
                <w:b/>
                <w:sz w:val="18"/>
                <w:szCs w:val="18"/>
              </w:rPr>
              <w:t>SCOAC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4721B">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4721B">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A237C0">
                    <w:rPr>
                      <w:rFonts w:asciiTheme="majorHAnsi" w:hAnsiTheme="majorHAnsi" w:cs="Arial"/>
                      <w:b/>
                      <w:sz w:val="18"/>
                      <w:szCs w:val="18"/>
                    </w:rPr>
                  </w:r>
                  <w:r w:rsidR="00A237C0">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4721B">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4721B">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4721B">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Pr>
                <w:rFonts w:asciiTheme="majorHAnsi" w:hAnsiTheme="majorHAnsi" w:cs="Arial"/>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4721B">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8B696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Pr>
                <w:rFonts w:asciiTheme="majorHAnsi" w:hAnsiTheme="majorHAnsi" w:cs="Arial"/>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E4721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Pr>
                <w:rFonts w:asciiTheme="majorHAnsi" w:hAnsiTheme="majorHAnsi"/>
                <w:b/>
                <w:sz w:val="18"/>
                <w:szCs w:val="18"/>
              </w:rPr>
              <w:t>45.00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4721B">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Pr>
                <w:rFonts w:asciiTheme="majorHAnsi" w:hAnsiTheme="majorHAnsi" w:cs="Arial"/>
                <w:b/>
                <w:sz w:val="18"/>
                <w:szCs w:val="18"/>
              </w:rPr>
              <w:t>112.15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E4721B">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E4721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sidRPr="00E4721B">
              <w:rPr>
                <w:rFonts w:asciiTheme="majorHAnsi" w:hAnsiTheme="majorHAnsi" w:cs="Arial"/>
                <w:b/>
                <w:sz w:val="18"/>
                <w:szCs w:val="18"/>
              </w:rPr>
              <w:t>157.15</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E4721B">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4721B" w:rsidRPr="00E4721B">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E472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sidRPr="00E4721B">
              <w:rPr>
                <w:rFonts w:asciiTheme="majorHAnsi" w:hAnsiTheme="majorHAnsi" w:cs="Arial"/>
                <w:b/>
                <w:sz w:val="18"/>
                <w:szCs w:val="18"/>
              </w:rPr>
              <w:t>Chemistry / Chemistry / Specialization</w:t>
            </w:r>
            <w:r w:rsidR="00E4721B">
              <w:rPr>
                <w:rFonts w:asciiTheme="majorHAnsi" w:hAnsiTheme="majorHAnsi" w:cs="Arial"/>
                <w:b/>
                <w:sz w:val="18"/>
                <w:szCs w:val="18"/>
              </w:rPr>
              <w:t xml:space="preserve"> </w:t>
            </w:r>
            <w:r w:rsidR="00E4721B" w:rsidRPr="00E4721B">
              <w:rPr>
                <w:rFonts w:asciiTheme="majorHAnsi" w:hAnsiTheme="majorHAnsi" w:cs="Arial"/>
                <w:b/>
                <w:sz w:val="18"/>
                <w:szCs w:val="18"/>
              </w:rPr>
              <w:t xml:space="preserve">Applied Chemistry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4721B" w:rsidRPr="00E4721B">
              <w:rPr>
                <w:rFonts w:asciiTheme="majorHAnsi" w:hAnsiTheme="majorHAnsi" w:cs="Arial"/>
                <w:b/>
                <w:sz w:val="18"/>
                <w:szCs w:val="18"/>
              </w:rPr>
              <w:t>Benjamin Ćatović, PhD, Associate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4721B" w:rsidRPr="00E4721B">
              <w:rPr>
                <w:rFonts w:asciiTheme="majorHAnsi" w:hAnsiTheme="majorHAnsi" w:cs="Arial"/>
                <w:b/>
                <w:sz w:val="18"/>
                <w:szCs w:val="18"/>
              </w:rPr>
              <w:t xml:space="preserve">The main objective of this module is for students to acquire contemporary knowledge and an upgrade of their foundational knowledge in the field of applied chemistry. It prepares students to successfully master the facts and </w:t>
            </w:r>
            <w:r w:rsidR="00E4721B" w:rsidRPr="00E4721B">
              <w:rPr>
                <w:rFonts w:asciiTheme="majorHAnsi" w:hAnsiTheme="majorHAnsi" w:cs="Arial"/>
                <w:b/>
                <w:sz w:val="18"/>
                <w:szCs w:val="18"/>
              </w:rPr>
              <w:lastRenderedPageBreak/>
              <w:t>principles applied in the synthesis of newer inorganic and organic materials, which, due to their properties and effects, find application in modern science and technology.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4721B" w:rsidRPr="00E4721B">
              <w:rPr>
                <w:rFonts w:asciiTheme="majorHAnsi" w:hAnsiTheme="majorHAnsi" w:cs="Arial"/>
                <w:b/>
                <w:sz w:val="18"/>
                <w:szCs w:val="18"/>
              </w:rPr>
              <w:t>After attending and successfully passing the course, students should acquire knowledge applied in the synthesis of newer inorganic and organic materials, which, due to their properties and effects, find application in modern science and technology. Students are trained to gain a more complex understanding of complex chemical products and production processes.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sidRPr="00E4721B">
              <w:rPr>
                <w:rFonts w:asciiTheme="majorHAnsi" w:hAnsiTheme="majorHAnsi" w:cs="Arial"/>
                <w:b/>
                <w:sz w:val="18"/>
                <w:szCs w:val="18"/>
              </w:rPr>
              <w:t>Processes occurring in the sediment–water system. Zeolites – synthesis and application. Compounds of significant elements and their application in medicine. Chemistry of transition metal complexes. Nanotechnology, development and application. New nanomaterials with special properties. Polymers in nanotechnology, biopolymers and biodegradable polymers. Photochemically catalyzed reactions. Applied chemistry of bioactive molecules. Polyphenolic compounds, significance, classification, structural characteristics. Chemistry of non-flavonoid compounds. Phytochemical screening, extraction methods.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4721B" w:rsidRPr="00E4721B">
              <w:rPr>
                <w:rFonts w:asciiTheme="majorHAnsi" w:hAnsiTheme="majorHAnsi" w:cs="Arial"/>
                <w:b/>
                <w:sz w:val="18"/>
                <w:szCs w:val="18"/>
              </w:rPr>
              <w:t>Lectures and consultations. The material предусмотрed by the course syllabus will be presented during lectures. Written assessment of knowledge includes Test I, Test II, and a final examination, which cover the material taught during the course.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4721B" w:rsidRPr="00E4721B" w:rsidRDefault="00607A6E" w:rsidP="00E472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sidRPr="00E4721B">
              <w:rPr>
                <w:rFonts w:asciiTheme="majorHAnsi" w:hAnsiTheme="majorHAnsi" w:cs="Arial"/>
                <w:b/>
                <w:sz w:val="18"/>
                <w:szCs w:val="18"/>
              </w:rPr>
              <w:t>Written assessment of knowledge: Test 1, Test 2, and Final Examination.</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Test I covers the assessment of knowledge from the planned teaching units and is held after the 7th week of lectures, carrying 20 points.</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Test II covers the assessment of knowledge from the planned teaching units and is held after the 14th week of lectures, carrying 20 points.</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The final examination is graded with 40 points, and the minimum number of points required on the final exam is 21.</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The final student performance is expressed using a numerical, descriptive, or letter grade according to the following scale:</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 xml:space="preserve">0–54                       5                  fail                             F </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 xml:space="preserve">55–64                    6               sufficient                    E </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 xml:space="preserve">65–74                    7                 good                           D </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 xml:space="preserve">75–84                    8              very good                    C </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 xml:space="preserve">85–94                    9              excellent                      B </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 xml:space="preserve">95–100                10            outstanding                 A </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The final grade is obtained by summing the points achieved in all forms of assessment during the semester. If the student is not satisfied with the final grade, they may cancel the final exam points and retake the exam in a resit term, or opt for an oral examination.</w:t>
            </w:r>
          </w:p>
          <w:p w:rsidR="00CB72ED" w:rsidRPr="00B96B4F"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If a student is caught copying or using any technical aids during the exam, they will be removed from the exam and their work will not be graded.</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E4721B" w:rsidRPr="00E4721B" w:rsidRDefault="00607A6E" w:rsidP="00E4721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sidRPr="00E4721B">
              <w:rPr>
                <w:rFonts w:asciiTheme="majorHAnsi" w:hAnsiTheme="majorHAnsi" w:cs="Arial"/>
                <w:b/>
                <w:sz w:val="18"/>
                <w:szCs w:val="18"/>
              </w:rPr>
              <w:t>Criterion</w:t>
            </w:r>
            <w:r w:rsidR="00E4721B" w:rsidRPr="00E4721B">
              <w:rPr>
                <w:rFonts w:asciiTheme="majorHAnsi" w:hAnsiTheme="majorHAnsi" w:cs="Arial"/>
                <w:b/>
                <w:sz w:val="18"/>
                <w:szCs w:val="18"/>
              </w:rPr>
              <w:tab/>
              <w:t xml:space="preserve">            Max</w:t>
            </w:r>
            <w:r w:rsidR="00E4721B" w:rsidRPr="00E4721B">
              <w:rPr>
                <w:rFonts w:asciiTheme="majorHAnsi" w:hAnsiTheme="majorHAnsi" w:cs="Arial"/>
                <w:b/>
                <w:sz w:val="18"/>
                <w:szCs w:val="18"/>
              </w:rPr>
              <w:tab/>
              <w:t xml:space="preserve">              Min</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Class participation</w:t>
            </w:r>
            <w:r w:rsidRPr="00E4721B">
              <w:rPr>
                <w:rFonts w:asciiTheme="majorHAnsi" w:hAnsiTheme="majorHAnsi" w:cs="Arial"/>
                <w:b/>
                <w:sz w:val="18"/>
                <w:szCs w:val="18"/>
              </w:rPr>
              <w:tab/>
              <w:t>5</w:t>
            </w:r>
            <w:r w:rsidRPr="00E4721B">
              <w:rPr>
                <w:rFonts w:asciiTheme="majorHAnsi" w:hAnsiTheme="majorHAnsi" w:cs="Arial"/>
                <w:b/>
                <w:sz w:val="18"/>
                <w:szCs w:val="18"/>
              </w:rPr>
              <w:tab/>
              <w:t xml:space="preserve">                  3</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Test I</w:t>
            </w:r>
            <w:r w:rsidRPr="00E4721B">
              <w:rPr>
                <w:rFonts w:asciiTheme="majorHAnsi" w:hAnsiTheme="majorHAnsi" w:cs="Arial"/>
                <w:b/>
                <w:sz w:val="18"/>
                <w:szCs w:val="18"/>
              </w:rPr>
              <w:tab/>
              <w:t xml:space="preserve">                                    20</w:t>
            </w:r>
            <w:r w:rsidRPr="00E4721B">
              <w:rPr>
                <w:rFonts w:asciiTheme="majorHAnsi" w:hAnsiTheme="majorHAnsi" w:cs="Arial"/>
                <w:b/>
                <w:sz w:val="18"/>
                <w:szCs w:val="18"/>
              </w:rPr>
              <w:tab/>
              <w:t xml:space="preserve">                 11</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Test II</w:t>
            </w:r>
            <w:r w:rsidRPr="00E4721B">
              <w:rPr>
                <w:rFonts w:asciiTheme="majorHAnsi" w:hAnsiTheme="majorHAnsi" w:cs="Arial"/>
                <w:b/>
                <w:sz w:val="18"/>
                <w:szCs w:val="18"/>
              </w:rPr>
              <w:tab/>
              <w:t xml:space="preserve">                                    20</w:t>
            </w:r>
            <w:r w:rsidRPr="00E4721B">
              <w:rPr>
                <w:rFonts w:asciiTheme="majorHAnsi" w:hAnsiTheme="majorHAnsi" w:cs="Arial"/>
                <w:b/>
                <w:sz w:val="18"/>
                <w:szCs w:val="18"/>
              </w:rPr>
              <w:tab/>
              <w:t xml:space="preserve">                 11</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Seminar paper/project</w:t>
            </w:r>
            <w:r w:rsidRPr="00E4721B">
              <w:rPr>
                <w:rFonts w:asciiTheme="majorHAnsi" w:hAnsiTheme="majorHAnsi" w:cs="Arial"/>
                <w:b/>
                <w:sz w:val="18"/>
                <w:szCs w:val="18"/>
              </w:rPr>
              <w:tab/>
              <w:t xml:space="preserve">15                       </w:t>
            </w:r>
            <w:r w:rsidRPr="00E4721B">
              <w:rPr>
                <w:rFonts w:asciiTheme="majorHAnsi" w:hAnsiTheme="majorHAnsi" w:cs="Arial"/>
                <w:b/>
                <w:sz w:val="18"/>
                <w:szCs w:val="18"/>
              </w:rPr>
              <w:tab/>
              <w:t xml:space="preserve"> 9</w:t>
            </w:r>
          </w:p>
          <w:p w:rsidR="00E4721B" w:rsidRPr="00E4721B"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Final exam</w:t>
            </w:r>
            <w:r w:rsidRPr="00E4721B">
              <w:rPr>
                <w:rFonts w:asciiTheme="majorHAnsi" w:hAnsiTheme="majorHAnsi" w:cs="Arial"/>
                <w:b/>
                <w:sz w:val="18"/>
                <w:szCs w:val="18"/>
              </w:rPr>
              <w:tab/>
              <w:t xml:space="preserve">                   40</w:t>
            </w:r>
            <w:r w:rsidRPr="00E4721B">
              <w:rPr>
                <w:rFonts w:asciiTheme="majorHAnsi" w:hAnsiTheme="majorHAnsi" w:cs="Arial"/>
                <w:b/>
                <w:sz w:val="18"/>
                <w:szCs w:val="18"/>
              </w:rPr>
              <w:tab/>
              <w:t xml:space="preserve">                  21</w:t>
            </w:r>
          </w:p>
          <w:p w:rsidR="00CB72ED" w:rsidRPr="00B96B4F" w:rsidRDefault="00E4721B" w:rsidP="00E4721B">
            <w:pPr>
              <w:pStyle w:val="NoSpacing"/>
              <w:rPr>
                <w:rFonts w:asciiTheme="majorHAnsi" w:hAnsiTheme="majorHAnsi" w:cs="Arial"/>
                <w:b/>
                <w:sz w:val="18"/>
                <w:szCs w:val="18"/>
              </w:rPr>
            </w:pPr>
            <w:r w:rsidRPr="00E4721B">
              <w:rPr>
                <w:rFonts w:asciiTheme="majorHAnsi" w:hAnsiTheme="majorHAnsi" w:cs="Arial"/>
                <w:b/>
                <w:sz w:val="18"/>
                <w:szCs w:val="18"/>
              </w:rPr>
              <w:t>Total</w:t>
            </w:r>
            <w:r w:rsidRPr="00E4721B">
              <w:rPr>
                <w:rFonts w:asciiTheme="majorHAnsi" w:hAnsiTheme="majorHAnsi" w:cs="Arial"/>
                <w:b/>
                <w:sz w:val="18"/>
                <w:szCs w:val="18"/>
              </w:rPr>
              <w:tab/>
              <w:t xml:space="preserve">                                    100                  </w:t>
            </w:r>
            <w:r w:rsidRPr="00E4721B">
              <w:rPr>
                <w:rFonts w:asciiTheme="majorHAnsi" w:hAnsiTheme="majorHAnsi" w:cs="Arial"/>
                <w:b/>
                <w:sz w:val="18"/>
                <w:szCs w:val="18"/>
              </w:rPr>
              <w:tab/>
              <w:t>55</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E4721B" w:rsidRPr="00E4721B">
              <w:rPr>
                <w:rFonts w:asciiTheme="majorHAnsi" w:hAnsiTheme="majorHAnsi" w:cs="Arial"/>
                <w:b/>
                <w:sz w:val="18"/>
                <w:szCs w:val="18"/>
              </w:rPr>
              <w:t>1. F. Mohr, Gold Chemistry,Applications and Future Directions in the Life Sciences, 2009 WILEY-VCH Verlag GmbH &amp; Co. KGaA,Weinheim,2009</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4721B">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07A6E">
            <w:pPr>
              <w:pStyle w:val="NoSpacing"/>
              <w:jc w:val="center"/>
              <w:rPr>
                <w:rFonts w:asciiTheme="majorHAnsi" w:hAnsiTheme="majorHAnsi" w:cs="Arial"/>
                <w:b/>
                <w:sz w:val="18"/>
                <w:szCs w:val="18"/>
              </w:rPr>
            </w:pPr>
            <w:r w:rsidRPr="00E4721B">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E4721B">
              <w:rPr>
                <w:rFonts w:asciiTheme="majorHAnsi" w:hAnsiTheme="majorHAnsi" w:cs="Arial"/>
                <w:b/>
                <w:sz w:val="18"/>
                <w:szCs w:val="18"/>
              </w:rPr>
            </w:r>
            <w:r w:rsidRPr="00E4721B">
              <w:rPr>
                <w:rFonts w:asciiTheme="majorHAnsi" w:hAnsiTheme="majorHAnsi" w:cs="Arial"/>
                <w:b/>
                <w:sz w:val="18"/>
                <w:szCs w:val="18"/>
              </w:rPr>
              <w:fldChar w:fldCharType="separate"/>
            </w:r>
            <w:r w:rsidR="00FB48B6" w:rsidRPr="00382174">
              <w:rPr>
                <w:rFonts w:asciiTheme="majorHAnsi" w:hAnsiTheme="majorHAnsi" w:cs="Arial"/>
                <w:b/>
                <w:spacing w:val="216"/>
                <w:sz w:val="18"/>
                <w:szCs w:val="18"/>
              </w:rPr>
              <w:t>    </w:t>
            </w:r>
            <w:r w:rsidR="00FB48B6" w:rsidRPr="00382174">
              <w:rPr>
                <w:rFonts w:asciiTheme="majorHAnsi" w:hAnsiTheme="majorHAnsi" w:cs="Arial"/>
                <w:b/>
                <w:spacing w:val="-1"/>
                <w:sz w:val="18"/>
                <w:szCs w:val="18"/>
              </w:rPr>
              <w:t> </w:t>
            </w:r>
            <w:r w:rsidRPr="00382174">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7C0" w:rsidRDefault="00A237C0">
      <w:pPr>
        <w:spacing w:line="240" w:lineRule="auto"/>
      </w:pPr>
      <w:r>
        <w:separator/>
      </w:r>
    </w:p>
  </w:endnote>
  <w:endnote w:type="continuationSeparator" w:id="0">
    <w:p w:rsidR="00A237C0" w:rsidRDefault="00A237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82174">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382174">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382174">
            <w:rPr>
              <w:rFonts w:ascii="Cambria" w:hAnsi="Cambria" w:cs="Calibri"/>
              <w:noProof/>
              <w:sz w:val="16"/>
              <w:szCs w:val="16"/>
            </w:rPr>
            <w:t>3</w:t>
          </w:r>
          <w:r w:rsidR="00607A6E">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7C0" w:rsidRDefault="00A237C0">
      <w:pPr>
        <w:spacing w:after="0"/>
      </w:pPr>
      <w:r>
        <w:separator/>
      </w:r>
    </w:p>
  </w:footnote>
  <w:footnote w:type="continuationSeparator" w:id="0">
    <w:p w:rsidR="00A237C0" w:rsidRDefault="00A237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174"/>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6966"/>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237C0"/>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3C4F"/>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21A8D"/>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4721B"/>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6B314C-D7B7-4543-951A-B052C128F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39426-3B81-4328-99AA-65B268CE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24</cp:revision>
  <cp:lastPrinted>2024-03-25T13:56:00Z</cp:lastPrinted>
  <dcterms:created xsi:type="dcterms:W3CDTF">2024-03-25T12:55:00Z</dcterms:created>
  <dcterms:modified xsi:type="dcterms:W3CDTF">2026-04-27T11:10:00Z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